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58432" w14:textId="6F73AC26" w:rsidR="002C36C9" w:rsidRDefault="00D10F5F" w:rsidP="00D10F5F">
      <w:pPr>
        <w:pStyle w:val="Textosinformato"/>
        <w:rPr>
          <w:b/>
          <w:sz w:val="24"/>
          <w:szCs w:val="24"/>
        </w:rPr>
      </w:pPr>
      <w:r w:rsidRPr="00D10F5F">
        <w:rPr>
          <w:noProof/>
          <w:sz w:val="24"/>
          <w:szCs w:val="24"/>
          <w:lang w:eastAsia="es-ES"/>
        </w:rPr>
        <w:drawing>
          <wp:inline distT="0" distB="0" distL="0" distR="0" wp14:anchorId="02ED3DDD" wp14:editId="626B02A0">
            <wp:extent cx="1655806" cy="2552700"/>
            <wp:effectExtent l="0" t="0" r="1905" b="0"/>
            <wp:docPr id="2" name="Imagen 2" descr="C:\Users\Luis.ArroyoZapatero\Desktop\compartido penal\MARINA\blog\principal-el-que-tenga-valor-que-me-siga-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s.ArroyoZapatero\Desktop\compartido penal\MARINA\blog\principal-el-que-tenga-valor-que-me-siga-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2973" cy="25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01701" w14:textId="6F9F5C19" w:rsidR="00FF156C" w:rsidRDefault="00FF156C" w:rsidP="00D10F5F">
      <w:pPr>
        <w:pStyle w:val="Textosinformato"/>
        <w:rPr>
          <w:b/>
          <w:sz w:val="24"/>
          <w:szCs w:val="24"/>
        </w:rPr>
      </w:pPr>
    </w:p>
    <w:p w14:paraId="4F9D2A03" w14:textId="5B61838A" w:rsidR="00FF156C" w:rsidRDefault="00FF156C" w:rsidP="00D10F5F">
      <w:pPr>
        <w:pStyle w:val="Textosinformato"/>
        <w:rPr>
          <w:b/>
          <w:sz w:val="24"/>
          <w:szCs w:val="24"/>
        </w:rPr>
      </w:pPr>
      <w:bookmarkStart w:id="0" w:name="_GoBack"/>
      <w:bookmarkEnd w:id="0"/>
    </w:p>
    <w:p w14:paraId="470025CA" w14:textId="77777777" w:rsidR="00FF156C" w:rsidRDefault="00FF156C" w:rsidP="00D10F5F">
      <w:pPr>
        <w:pStyle w:val="Textosinformato"/>
        <w:rPr>
          <w:b/>
          <w:sz w:val="24"/>
          <w:szCs w:val="24"/>
        </w:rPr>
      </w:pPr>
    </w:p>
    <w:p w14:paraId="3ECD3F57" w14:textId="77777777" w:rsidR="00BE6E02" w:rsidRPr="00305217" w:rsidRDefault="00C227A0" w:rsidP="00D10F5F">
      <w:pPr>
        <w:pStyle w:val="Textosinformato"/>
        <w:rPr>
          <w:b/>
          <w:sz w:val="24"/>
          <w:szCs w:val="24"/>
        </w:rPr>
      </w:pPr>
      <w:r w:rsidRPr="00305217">
        <w:rPr>
          <w:b/>
          <w:sz w:val="24"/>
          <w:szCs w:val="24"/>
        </w:rPr>
        <w:t>Trump, la cultura hispánica y nuestra</w:t>
      </w:r>
      <w:r w:rsidR="00BE6E02" w:rsidRPr="00305217">
        <w:rPr>
          <w:b/>
          <w:sz w:val="24"/>
          <w:szCs w:val="24"/>
        </w:rPr>
        <w:t xml:space="preserve"> contribución a la construcción de Occidente</w:t>
      </w:r>
      <w:r w:rsidR="00305217">
        <w:rPr>
          <w:b/>
          <w:sz w:val="24"/>
          <w:szCs w:val="24"/>
        </w:rPr>
        <w:t>.</w:t>
      </w:r>
    </w:p>
    <w:p w14:paraId="6303C9E4" w14:textId="77777777" w:rsidR="008446C6" w:rsidRDefault="008446C6" w:rsidP="008446C6">
      <w:pPr>
        <w:pStyle w:val="Textosinformato"/>
        <w:jc w:val="center"/>
        <w:rPr>
          <w:sz w:val="24"/>
          <w:szCs w:val="24"/>
        </w:rPr>
      </w:pPr>
    </w:p>
    <w:p w14:paraId="37F59528" w14:textId="5799576D" w:rsidR="009D131A" w:rsidRDefault="009D131A" w:rsidP="00BD644E">
      <w:pPr>
        <w:pStyle w:val="Textosinforma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Todos sabemos hoy que un personaje tan negativo como Donald Trump va a ser candidato a la Presidencia de los Estados Unidos por el partido republicano, lo que de llegar a resultado exitoso representaría una notable alteración de la seguridad internacional. Pero lo que quiero destacar aquí es el manifiesto desprecio </w:t>
      </w:r>
      <w:r w:rsidR="00065FC5">
        <w:rPr>
          <w:sz w:val="24"/>
          <w:szCs w:val="24"/>
        </w:rPr>
        <w:t>del candidato por los hispanos</w:t>
      </w:r>
      <w:r w:rsidR="00C227A0">
        <w:rPr>
          <w:sz w:val="24"/>
          <w:szCs w:val="24"/>
        </w:rPr>
        <w:t>,</w:t>
      </w:r>
      <w:r w:rsidR="00065FC5">
        <w:rPr>
          <w:sz w:val="24"/>
          <w:szCs w:val="24"/>
        </w:rPr>
        <w:t xml:space="preserve"> que </w:t>
      </w:r>
      <w:r>
        <w:rPr>
          <w:sz w:val="24"/>
          <w:szCs w:val="24"/>
        </w:rPr>
        <w:t>es también una manife</w:t>
      </w:r>
      <w:r w:rsidR="00C227A0">
        <w:rPr>
          <w:sz w:val="24"/>
          <w:szCs w:val="24"/>
        </w:rPr>
        <w:t>stación del poco aprecio de un</w:t>
      </w:r>
      <w:r>
        <w:rPr>
          <w:sz w:val="24"/>
          <w:szCs w:val="24"/>
        </w:rPr>
        <w:t xml:space="preserve"> sector </w:t>
      </w:r>
      <w:r w:rsidR="00C227A0">
        <w:rPr>
          <w:sz w:val="24"/>
          <w:szCs w:val="24"/>
        </w:rPr>
        <w:t xml:space="preserve">importante </w:t>
      </w:r>
      <w:r>
        <w:rPr>
          <w:sz w:val="24"/>
          <w:szCs w:val="24"/>
        </w:rPr>
        <w:t xml:space="preserve">del país del norte por la cultura de los países hispanos </w:t>
      </w:r>
      <w:r w:rsidR="00C227A0">
        <w:rPr>
          <w:sz w:val="24"/>
          <w:szCs w:val="24"/>
        </w:rPr>
        <w:t xml:space="preserve">y </w:t>
      </w:r>
      <w:r>
        <w:rPr>
          <w:sz w:val="24"/>
          <w:szCs w:val="24"/>
        </w:rPr>
        <w:t>que alcanza a su matriz españo</w:t>
      </w:r>
      <w:r w:rsidR="00C15672">
        <w:rPr>
          <w:sz w:val="24"/>
          <w:szCs w:val="24"/>
        </w:rPr>
        <w:t xml:space="preserve">la. </w:t>
      </w:r>
      <w:r>
        <w:rPr>
          <w:sz w:val="24"/>
          <w:szCs w:val="24"/>
        </w:rPr>
        <w:t>Dicho en otros términos, buena parte de la opinión pop</w:t>
      </w:r>
      <w:r w:rsidR="00C227A0">
        <w:rPr>
          <w:sz w:val="24"/>
          <w:szCs w:val="24"/>
        </w:rPr>
        <w:t>ular</w:t>
      </w:r>
      <w:r w:rsidR="00065FC5">
        <w:rPr>
          <w:sz w:val="24"/>
          <w:szCs w:val="24"/>
        </w:rPr>
        <w:t>, inclusiv</w:t>
      </w:r>
      <w:r w:rsidR="00C227A0">
        <w:rPr>
          <w:sz w:val="24"/>
          <w:szCs w:val="24"/>
        </w:rPr>
        <w:t xml:space="preserve">e la </w:t>
      </w:r>
      <w:r w:rsidR="00065FC5">
        <w:rPr>
          <w:sz w:val="24"/>
          <w:szCs w:val="24"/>
        </w:rPr>
        <w:t>académica</w:t>
      </w:r>
      <w:r w:rsidR="00305217">
        <w:rPr>
          <w:sz w:val="24"/>
          <w:szCs w:val="24"/>
        </w:rPr>
        <w:t xml:space="preserve"> </w:t>
      </w:r>
      <w:r w:rsidR="00305217">
        <w:rPr>
          <w:color w:val="000000" w:themeColor="text1"/>
          <w:sz w:val="23"/>
          <w:szCs w:val="23"/>
        </w:rPr>
        <w:t xml:space="preserve">-valga por todos Samuel O. Huntington-, </w:t>
      </w:r>
      <w:r w:rsidR="00065FC5">
        <w:rPr>
          <w:sz w:val="24"/>
          <w:szCs w:val="24"/>
        </w:rPr>
        <w:t>dud</w:t>
      </w:r>
      <w:r>
        <w:rPr>
          <w:sz w:val="24"/>
          <w:szCs w:val="24"/>
        </w:rPr>
        <w:t xml:space="preserve">a severamente de que los hispanos de una y otra parte del </w:t>
      </w:r>
      <w:r w:rsidR="002A1897">
        <w:rPr>
          <w:sz w:val="24"/>
          <w:szCs w:val="24"/>
        </w:rPr>
        <w:t>océano seamos parte con peso propio de la cultura occidental, que ellos suelen identificar con su mundo anglosajón</w:t>
      </w:r>
      <w:r w:rsidR="00065FC5">
        <w:rPr>
          <w:sz w:val="24"/>
          <w:szCs w:val="24"/>
        </w:rPr>
        <w:t>, en</w:t>
      </w:r>
      <w:r w:rsidR="002A1897">
        <w:rPr>
          <w:sz w:val="24"/>
          <w:szCs w:val="24"/>
        </w:rPr>
        <w:t xml:space="preserve"> el que Europa es un anexo problemático y conflictivo, además de poco capaz por sí mismo de resolver desde sus guerras civiles pasadas o la construcci</w:t>
      </w:r>
      <w:r w:rsidR="00065FC5">
        <w:rPr>
          <w:sz w:val="24"/>
          <w:szCs w:val="24"/>
        </w:rPr>
        <w:t>ón colectiva como Unión Europea.</w:t>
      </w:r>
      <w:r w:rsidR="002A1897">
        <w:rPr>
          <w:sz w:val="24"/>
          <w:szCs w:val="24"/>
        </w:rPr>
        <w:t xml:space="preserve"> </w:t>
      </w:r>
      <w:r w:rsidR="00065FC5">
        <w:rPr>
          <w:sz w:val="24"/>
          <w:szCs w:val="24"/>
        </w:rPr>
        <w:t>Téngase</w:t>
      </w:r>
      <w:r w:rsidR="002A1897">
        <w:rPr>
          <w:sz w:val="24"/>
          <w:szCs w:val="24"/>
        </w:rPr>
        <w:t xml:space="preserve"> bien en cuenta que desde la crisis de 1898 y hasta </w:t>
      </w:r>
      <w:r w:rsidR="00065FC5">
        <w:rPr>
          <w:sz w:val="24"/>
          <w:szCs w:val="24"/>
        </w:rPr>
        <w:t xml:space="preserve">casi </w:t>
      </w:r>
      <w:r w:rsidR="002A1897">
        <w:rPr>
          <w:sz w:val="24"/>
          <w:szCs w:val="24"/>
        </w:rPr>
        <w:t>fin del milenio n</w:t>
      </w:r>
      <w:r w:rsidR="00490A94">
        <w:rPr>
          <w:sz w:val="24"/>
          <w:szCs w:val="24"/>
        </w:rPr>
        <w:t xml:space="preserve">o dejamos en España </w:t>
      </w:r>
      <w:r w:rsidR="002A1897">
        <w:rPr>
          <w:sz w:val="24"/>
          <w:szCs w:val="24"/>
        </w:rPr>
        <w:t xml:space="preserve">de librarnos del diagnóstico de país como anomalía, dolor y fracaso, en términos acuñados por Santos Juliá. Apenas nos </w:t>
      </w:r>
      <w:r w:rsidR="00065FC5">
        <w:rPr>
          <w:sz w:val="24"/>
          <w:szCs w:val="24"/>
        </w:rPr>
        <w:t>sobrepusimos en torno a 1992,</w:t>
      </w:r>
      <w:r w:rsidR="002A1897">
        <w:rPr>
          <w:sz w:val="24"/>
          <w:szCs w:val="24"/>
        </w:rPr>
        <w:t xml:space="preserve"> </w:t>
      </w:r>
      <w:r w:rsidR="007E4149">
        <w:rPr>
          <w:sz w:val="24"/>
          <w:szCs w:val="24"/>
        </w:rPr>
        <w:t xml:space="preserve">y </w:t>
      </w:r>
      <w:r w:rsidR="002A1897">
        <w:rPr>
          <w:sz w:val="24"/>
          <w:szCs w:val="24"/>
        </w:rPr>
        <w:t xml:space="preserve">nos duró </w:t>
      </w:r>
      <w:r w:rsidR="007E4149">
        <w:rPr>
          <w:sz w:val="24"/>
          <w:szCs w:val="24"/>
        </w:rPr>
        <w:t xml:space="preserve">apenas 20 años </w:t>
      </w:r>
      <w:r w:rsidR="002A1897">
        <w:rPr>
          <w:sz w:val="24"/>
          <w:szCs w:val="24"/>
        </w:rPr>
        <w:t>hasta que nos zarandeó la crisis financiera internacional. Pero</w:t>
      </w:r>
      <w:r w:rsidR="007E4149">
        <w:rPr>
          <w:sz w:val="24"/>
          <w:szCs w:val="24"/>
        </w:rPr>
        <w:t xml:space="preserve"> la cuestión no es solo de dinero</w:t>
      </w:r>
      <w:r w:rsidR="002A1897">
        <w:rPr>
          <w:sz w:val="24"/>
          <w:szCs w:val="24"/>
        </w:rPr>
        <w:t xml:space="preserve"> sino</w:t>
      </w:r>
      <w:r w:rsidR="007E4149">
        <w:rPr>
          <w:sz w:val="24"/>
          <w:szCs w:val="24"/>
        </w:rPr>
        <w:t>,</w:t>
      </w:r>
      <w:r w:rsidR="002A1897">
        <w:rPr>
          <w:sz w:val="24"/>
          <w:szCs w:val="24"/>
        </w:rPr>
        <w:t xml:space="preserve"> sobre todo</w:t>
      </w:r>
      <w:r w:rsidR="007E4149">
        <w:rPr>
          <w:sz w:val="24"/>
          <w:szCs w:val="24"/>
        </w:rPr>
        <w:t>,</w:t>
      </w:r>
      <w:r w:rsidR="002A1897">
        <w:rPr>
          <w:sz w:val="24"/>
          <w:szCs w:val="24"/>
        </w:rPr>
        <w:t xml:space="preserve"> de ingenio e industria, que diría </w:t>
      </w:r>
      <w:r w:rsidR="007E4149">
        <w:rPr>
          <w:sz w:val="24"/>
          <w:szCs w:val="24"/>
        </w:rPr>
        <w:t xml:space="preserve">el gran </w:t>
      </w:r>
      <w:r w:rsidR="002A1897">
        <w:rPr>
          <w:sz w:val="24"/>
          <w:szCs w:val="24"/>
        </w:rPr>
        <w:t>Cervantes, como se verá en lo sigue.</w:t>
      </w:r>
    </w:p>
    <w:p w14:paraId="6367E2E4" w14:textId="77777777" w:rsidR="00BD644E" w:rsidRDefault="00BD644E" w:rsidP="00BD644E">
      <w:pPr>
        <w:pStyle w:val="Textosinformato"/>
        <w:spacing w:line="360" w:lineRule="auto"/>
        <w:jc w:val="both"/>
        <w:rPr>
          <w:sz w:val="24"/>
          <w:szCs w:val="24"/>
        </w:rPr>
      </w:pPr>
    </w:p>
    <w:p w14:paraId="237829FC" w14:textId="51E95F09" w:rsidR="00481E0D" w:rsidRDefault="00BD644E" w:rsidP="00BD644E">
      <w:pPr>
        <w:pStyle w:val="Textosinforma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 tiempo del Bicentenario de la independencia de los Estados Unidos de América</w:t>
      </w:r>
      <w:r w:rsidR="007E4149">
        <w:rPr>
          <w:sz w:val="24"/>
          <w:szCs w:val="24"/>
        </w:rPr>
        <w:t xml:space="preserve"> le fue</w:t>
      </w:r>
      <w:r>
        <w:rPr>
          <w:sz w:val="24"/>
          <w:szCs w:val="24"/>
        </w:rPr>
        <w:t xml:space="preserve"> encomendado al Embajador Eduardo Garrigues la organización de una gran exposición de Estado y </w:t>
      </w:r>
      <w:r w:rsidR="007E4149">
        <w:rPr>
          <w:sz w:val="24"/>
          <w:szCs w:val="24"/>
        </w:rPr>
        <w:t xml:space="preserve">un </w:t>
      </w:r>
      <w:r>
        <w:rPr>
          <w:sz w:val="24"/>
          <w:szCs w:val="24"/>
        </w:rPr>
        <w:t>Congreso sobre la participación de España en la independ</w:t>
      </w:r>
      <w:r w:rsidR="00C227A0">
        <w:rPr>
          <w:sz w:val="24"/>
          <w:szCs w:val="24"/>
        </w:rPr>
        <w:t>encia de los Estados Unidos</w:t>
      </w:r>
      <w:r>
        <w:rPr>
          <w:sz w:val="24"/>
          <w:szCs w:val="24"/>
        </w:rPr>
        <w:t>. Hasta entre los responsables de la gran Biblioteca del Congreso se desconocía que España hubiera participado en nada.</w:t>
      </w:r>
      <w:r w:rsidR="007E4149">
        <w:rPr>
          <w:sz w:val="24"/>
          <w:szCs w:val="24"/>
        </w:rPr>
        <w:t xml:space="preserve"> </w:t>
      </w:r>
      <w:r>
        <w:rPr>
          <w:sz w:val="24"/>
          <w:szCs w:val="24"/>
        </w:rPr>
        <w:t>La exposición y el libro de contribuciones al Congreso produj</w:t>
      </w:r>
      <w:r w:rsidR="007E4149">
        <w:rPr>
          <w:sz w:val="24"/>
          <w:szCs w:val="24"/>
        </w:rPr>
        <w:t>eron honda impresión entre los historiadores y público informado</w:t>
      </w:r>
      <w:r>
        <w:rPr>
          <w:sz w:val="24"/>
          <w:szCs w:val="24"/>
        </w:rPr>
        <w:t xml:space="preserve">: la acción bélica decisiva de la victoria sobre los ingleses fue su expulsión definitiva del Golfo de México con la batalla </w:t>
      </w:r>
      <w:r w:rsidR="00B77338">
        <w:rPr>
          <w:sz w:val="24"/>
          <w:szCs w:val="24"/>
        </w:rPr>
        <w:t>de Pensacola</w:t>
      </w:r>
      <w:r w:rsidR="007E4149">
        <w:rPr>
          <w:sz w:val="24"/>
          <w:szCs w:val="24"/>
        </w:rPr>
        <w:t>,</w:t>
      </w:r>
      <w:r w:rsidR="00B77338">
        <w:rPr>
          <w:sz w:val="24"/>
          <w:szCs w:val="24"/>
        </w:rPr>
        <w:t xml:space="preserve"> que además consolidó la línea del Misisipi como frontera entre los territorios de la Unión y el </w:t>
      </w:r>
      <w:r w:rsidR="007E4149">
        <w:rPr>
          <w:sz w:val="24"/>
          <w:szCs w:val="24"/>
        </w:rPr>
        <w:t>mundo hispano que sobre México</w:t>
      </w:r>
      <w:r w:rsidR="00B77338">
        <w:rPr>
          <w:sz w:val="24"/>
          <w:szCs w:val="24"/>
        </w:rPr>
        <w:t xml:space="preserve"> </w:t>
      </w:r>
      <w:r w:rsidR="00C15672">
        <w:rPr>
          <w:sz w:val="24"/>
          <w:szCs w:val="24"/>
        </w:rPr>
        <w:t xml:space="preserve">y </w:t>
      </w:r>
      <w:r w:rsidR="00B77338">
        <w:rPr>
          <w:sz w:val="24"/>
          <w:szCs w:val="24"/>
        </w:rPr>
        <w:t xml:space="preserve">desde California hasta Nuevo México, Texas y las Floridas abrazaban el país que conquistó su independencia. Este apoyo español a la </w:t>
      </w:r>
      <w:r w:rsidR="00C227A0">
        <w:rPr>
          <w:sz w:val="24"/>
          <w:szCs w:val="24"/>
        </w:rPr>
        <w:t>independencia norte</w:t>
      </w:r>
      <w:r w:rsidR="00B77338">
        <w:rPr>
          <w:sz w:val="24"/>
          <w:szCs w:val="24"/>
        </w:rPr>
        <w:t>am</w:t>
      </w:r>
      <w:r w:rsidR="004A4DFB">
        <w:rPr>
          <w:sz w:val="24"/>
          <w:szCs w:val="24"/>
        </w:rPr>
        <w:t xml:space="preserve">ericana fue también de México, </w:t>
      </w:r>
      <w:r w:rsidR="00B77338">
        <w:rPr>
          <w:sz w:val="24"/>
          <w:szCs w:val="24"/>
        </w:rPr>
        <w:t xml:space="preserve">con sus dineros </w:t>
      </w:r>
      <w:r w:rsidR="004842E3">
        <w:rPr>
          <w:sz w:val="24"/>
          <w:szCs w:val="24"/>
        </w:rPr>
        <w:t>y plata</w:t>
      </w:r>
      <w:r w:rsidR="00C227A0">
        <w:rPr>
          <w:sz w:val="24"/>
          <w:szCs w:val="24"/>
        </w:rPr>
        <w:t>,</w:t>
      </w:r>
      <w:r w:rsidR="00B77338">
        <w:rPr>
          <w:sz w:val="24"/>
          <w:szCs w:val="24"/>
        </w:rPr>
        <w:t xml:space="preserve"> </w:t>
      </w:r>
      <w:r w:rsidR="004A4DFB">
        <w:rPr>
          <w:sz w:val="24"/>
          <w:szCs w:val="24"/>
        </w:rPr>
        <w:t xml:space="preserve">y </w:t>
      </w:r>
      <w:r w:rsidR="00B77338">
        <w:rPr>
          <w:sz w:val="24"/>
          <w:szCs w:val="24"/>
        </w:rPr>
        <w:t>de Cuba, desde donde se reunieron las tr</w:t>
      </w:r>
      <w:r w:rsidR="004A4DFB">
        <w:rPr>
          <w:sz w:val="24"/>
          <w:szCs w:val="24"/>
        </w:rPr>
        <w:t>opas peninsulares y caribeñas. T</w:t>
      </w:r>
      <w:r w:rsidR="00B77338">
        <w:rPr>
          <w:sz w:val="24"/>
          <w:szCs w:val="24"/>
        </w:rPr>
        <w:t xml:space="preserve">odo fue obra de la acción diplomática </w:t>
      </w:r>
      <w:r w:rsidR="004A4DFB">
        <w:rPr>
          <w:sz w:val="24"/>
          <w:szCs w:val="24"/>
        </w:rPr>
        <w:t xml:space="preserve">y militar </w:t>
      </w:r>
      <w:r w:rsidR="00B77338">
        <w:rPr>
          <w:sz w:val="24"/>
          <w:szCs w:val="24"/>
        </w:rPr>
        <w:t>de los políticos del Rey Carlo</w:t>
      </w:r>
      <w:r w:rsidR="004A4DFB">
        <w:rPr>
          <w:sz w:val="24"/>
          <w:szCs w:val="24"/>
        </w:rPr>
        <w:t>s III, aunque como éste</w:t>
      </w:r>
      <w:r w:rsidR="00B77338">
        <w:rPr>
          <w:sz w:val="24"/>
          <w:szCs w:val="24"/>
        </w:rPr>
        <w:t xml:space="preserve"> no consideró digno de alarde ayudar a los americanos a liberarse de su rey</w:t>
      </w:r>
      <w:r w:rsidR="00C15672">
        <w:rPr>
          <w:sz w:val="24"/>
          <w:szCs w:val="24"/>
        </w:rPr>
        <w:t>, además de por la cuenta que le traía</w:t>
      </w:r>
      <w:r w:rsidR="004842E3">
        <w:rPr>
          <w:sz w:val="24"/>
          <w:szCs w:val="24"/>
        </w:rPr>
        <w:t>, declaró to</w:t>
      </w:r>
      <w:r w:rsidR="00C15672">
        <w:rPr>
          <w:sz w:val="24"/>
          <w:szCs w:val="24"/>
        </w:rPr>
        <w:t>da aquella</w:t>
      </w:r>
      <w:r w:rsidR="00490A94">
        <w:rPr>
          <w:sz w:val="24"/>
          <w:szCs w:val="24"/>
        </w:rPr>
        <w:t xml:space="preserve"> </w:t>
      </w:r>
      <w:r w:rsidR="00C15672">
        <w:rPr>
          <w:sz w:val="24"/>
          <w:szCs w:val="24"/>
        </w:rPr>
        <w:t xml:space="preserve">materia política reservada. Con este modo de hacer las </w:t>
      </w:r>
      <w:r w:rsidR="00C15672" w:rsidRPr="00C15672">
        <w:rPr>
          <w:sz w:val="24"/>
          <w:szCs w:val="24"/>
        </w:rPr>
        <w:t>cosas</w:t>
      </w:r>
      <w:r w:rsidR="00490A94" w:rsidRPr="00C15672">
        <w:rPr>
          <w:sz w:val="24"/>
          <w:szCs w:val="24"/>
        </w:rPr>
        <w:t xml:space="preserve"> tras la independencia </w:t>
      </w:r>
      <w:r w:rsidR="00C15672">
        <w:rPr>
          <w:sz w:val="24"/>
          <w:szCs w:val="24"/>
        </w:rPr>
        <w:t xml:space="preserve">nada </w:t>
      </w:r>
      <w:r w:rsidR="00490A94" w:rsidRPr="00C15672">
        <w:rPr>
          <w:sz w:val="24"/>
          <w:szCs w:val="24"/>
        </w:rPr>
        <w:t>resultó ni pagado ni reconocido</w:t>
      </w:r>
      <w:r w:rsidR="004842E3" w:rsidRPr="00C15672">
        <w:rPr>
          <w:sz w:val="24"/>
          <w:szCs w:val="24"/>
        </w:rPr>
        <w:t>.</w:t>
      </w:r>
      <w:r w:rsidR="004842E3">
        <w:rPr>
          <w:sz w:val="24"/>
          <w:szCs w:val="24"/>
        </w:rPr>
        <w:t xml:space="preserve"> Y menos </w:t>
      </w:r>
      <w:r w:rsidR="00C62B49">
        <w:rPr>
          <w:sz w:val="24"/>
          <w:szCs w:val="24"/>
        </w:rPr>
        <w:t>aun</w:t>
      </w:r>
      <w:r w:rsidR="00C227A0">
        <w:rPr>
          <w:sz w:val="24"/>
          <w:szCs w:val="24"/>
        </w:rPr>
        <w:t xml:space="preserve"> cuando </w:t>
      </w:r>
      <w:r w:rsidR="00C15672">
        <w:rPr>
          <w:sz w:val="24"/>
          <w:szCs w:val="24"/>
        </w:rPr>
        <w:t xml:space="preserve">poco más tarde </w:t>
      </w:r>
      <w:r w:rsidR="00C227A0">
        <w:rPr>
          <w:sz w:val="24"/>
          <w:szCs w:val="24"/>
        </w:rPr>
        <w:t>ocuparon</w:t>
      </w:r>
      <w:r w:rsidR="004842E3">
        <w:rPr>
          <w:sz w:val="24"/>
          <w:szCs w:val="24"/>
        </w:rPr>
        <w:t xml:space="preserve"> militarmente </w:t>
      </w:r>
      <w:r w:rsidR="00C15672">
        <w:rPr>
          <w:sz w:val="24"/>
          <w:szCs w:val="24"/>
        </w:rPr>
        <w:t xml:space="preserve">los mencionados territorios </w:t>
      </w:r>
      <w:r w:rsidR="004842E3">
        <w:rPr>
          <w:sz w:val="24"/>
          <w:szCs w:val="24"/>
        </w:rPr>
        <w:t xml:space="preserve">y </w:t>
      </w:r>
      <w:r w:rsidR="004A4DFB">
        <w:rPr>
          <w:sz w:val="24"/>
          <w:szCs w:val="24"/>
        </w:rPr>
        <w:t xml:space="preserve">luego </w:t>
      </w:r>
      <w:r w:rsidR="004842E3">
        <w:rPr>
          <w:sz w:val="24"/>
          <w:szCs w:val="24"/>
        </w:rPr>
        <w:t>se llegaron hasta el Castillo de Chapultepec, residencia presid</w:t>
      </w:r>
      <w:r w:rsidR="00481E0D">
        <w:rPr>
          <w:sz w:val="24"/>
          <w:szCs w:val="24"/>
        </w:rPr>
        <w:t>encial del México indep</w:t>
      </w:r>
      <w:r w:rsidR="00C227A0">
        <w:rPr>
          <w:sz w:val="24"/>
          <w:szCs w:val="24"/>
        </w:rPr>
        <w:t xml:space="preserve">endiente, para poner </w:t>
      </w:r>
      <w:r w:rsidR="00C15672">
        <w:rPr>
          <w:sz w:val="24"/>
          <w:szCs w:val="24"/>
        </w:rPr>
        <w:t xml:space="preserve">definitivamente </w:t>
      </w:r>
      <w:r w:rsidR="00C227A0">
        <w:rPr>
          <w:sz w:val="24"/>
          <w:szCs w:val="24"/>
        </w:rPr>
        <w:t>su fronter</w:t>
      </w:r>
      <w:r w:rsidR="00481E0D">
        <w:rPr>
          <w:sz w:val="24"/>
          <w:szCs w:val="24"/>
        </w:rPr>
        <w:t>a en el Río Bravo.</w:t>
      </w:r>
    </w:p>
    <w:p w14:paraId="53EF6444" w14:textId="77777777" w:rsidR="004842E3" w:rsidRDefault="004842E3" w:rsidP="00BD644E">
      <w:pPr>
        <w:pStyle w:val="Textosinformato"/>
        <w:spacing w:line="360" w:lineRule="auto"/>
        <w:jc w:val="both"/>
        <w:rPr>
          <w:sz w:val="24"/>
          <w:szCs w:val="24"/>
        </w:rPr>
      </w:pPr>
    </w:p>
    <w:p w14:paraId="21E655A1" w14:textId="52655242" w:rsidR="00C62B49" w:rsidRPr="0048669D" w:rsidRDefault="00481E0D" w:rsidP="00BD644E">
      <w:pPr>
        <w:pStyle w:val="Textosinformato"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L</w:t>
      </w:r>
      <w:r w:rsidR="004842E3">
        <w:rPr>
          <w:sz w:val="24"/>
          <w:szCs w:val="24"/>
        </w:rPr>
        <w:t xml:space="preserve">as consecuencias </w:t>
      </w:r>
      <w:r w:rsidR="00C227A0">
        <w:rPr>
          <w:sz w:val="24"/>
          <w:szCs w:val="24"/>
        </w:rPr>
        <w:t xml:space="preserve">de </w:t>
      </w:r>
      <w:r w:rsidR="004842E3">
        <w:rPr>
          <w:sz w:val="24"/>
          <w:szCs w:val="24"/>
        </w:rPr>
        <w:t>ese desdén por la cultura y</w:t>
      </w:r>
      <w:r w:rsidR="0048669D">
        <w:rPr>
          <w:sz w:val="24"/>
          <w:szCs w:val="24"/>
        </w:rPr>
        <w:t xml:space="preserve"> la civilización</w:t>
      </w:r>
      <w:r w:rsidR="004842E3">
        <w:rPr>
          <w:sz w:val="24"/>
          <w:szCs w:val="24"/>
        </w:rPr>
        <w:t xml:space="preserve"> hispana </w:t>
      </w:r>
      <w:r>
        <w:rPr>
          <w:sz w:val="24"/>
          <w:szCs w:val="24"/>
        </w:rPr>
        <w:t>han sido analizadas</w:t>
      </w:r>
      <w:r w:rsidR="004842E3">
        <w:rPr>
          <w:sz w:val="24"/>
          <w:szCs w:val="24"/>
        </w:rPr>
        <w:t xml:space="preserve">   </w:t>
      </w:r>
      <w:r>
        <w:rPr>
          <w:sz w:val="24"/>
          <w:szCs w:val="24"/>
        </w:rPr>
        <w:t>atina</w:t>
      </w:r>
      <w:r w:rsidR="00C62B49">
        <w:rPr>
          <w:sz w:val="24"/>
          <w:szCs w:val="24"/>
        </w:rPr>
        <w:t xml:space="preserve">damente </w:t>
      </w:r>
      <w:r>
        <w:rPr>
          <w:sz w:val="24"/>
          <w:szCs w:val="24"/>
        </w:rPr>
        <w:t xml:space="preserve">por </w:t>
      </w:r>
      <w:r w:rsidR="00C62B49">
        <w:rPr>
          <w:sz w:val="24"/>
          <w:szCs w:val="24"/>
        </w:rPr>
        <w:t>Emilio Lamo de Espinosa en su trabajo “La frontera entre el mund</w:t>
      </w:r>
      <w:r>
        <w:rPr>
          <w:sz w:val="24"/>
          <w:szCs w:val="24"/>
        </w:rPr>
        <w:t>o anglosajón y el hispano; ¿es América L</w:t>
      </w:r>
      <w:r w:rsidR="00C62B49">
        <w:rPr>
          <w:sz w:val="24"/>
          <w:szCs w:val="24"/>
        </w:rPr>
        <w:t>atina occidente?” que cierra el libro originado por el Congreso del Bicentenario (</w:t>
      </w:r>
      <w:r w:rsidR="00C62B49" w:rsidRPr="00C15672">
        <w:rPr>
          <w:sz w:val="24"/>
          <w:szCs w:val="24"/>
        </w:rPr>
        <w:t xml:space="preserve">y que se adjunta con </w:t>
      </w:r>
      <w:r w:rsidRPr="00C15672">
        <w:rPr>
          <w:sz w:val="24"/>
          <w:szCs w:val="24"/>
        </w:rPr>
        <w:t xml:space="preserve">la amable </w:t>
      </w:r>
      <w:r w:rsidR="00C62B49" w:rsidRPr="00C15672">
        <w:rPr>
          <w:sz w:val="24"/>
          <w:szCs w:val="24"/>
        </w:rPr>
        <w:t>autorización del autor</w:t>
      </w:r>
      <w:r w:rsidR="00C15672" w:rsidRPr="00C15672">
        <w:rPr>
          <w:sz w:val="24"/>
          <w:szCs w:val="24"/>
        </w:rPr>
        <w:t xml:space="preserve"> y editores</w:t>
      </w:r>
      <w:r w:rsidR="00C15672">
        <w:rPr>
          <w:sz w:val="24"/>
          <w:szCs w:val="24"/>
        </w:rPr>
        <w:t>):</w:t>
      </w:r>
      <w:r w:rsidR="0048669D">
        <w:rPr>
          <w:sz w:val="24"/>
          <w:szCs w:val="24"/>
        </w:rPr>
        <w:t xml:space="preserve"> </w:t>
      </w:r>
      <w:r w:rsidR="0048669D">
        <w:rPr>
          <w:i/>
          <w:sz w:val="24"/>
          <w:szCs w:val="24"/>
        </w:rPr>
        <w:t xml:space="preserve">España y Estados Unidos, </w:t>
      </w:r>
      <w:r w:rsidR="0048669D" w:rsidRPr="0048669D">
        <w:rPr>
          <w:sz w:val="24"/>
          <w:szCs w:val="24"/>
        </w:rPr>
        <w:t>E. Garrigues y A. López Vega</w:t>
      </w:r>
      <w:r w:rsidR="0048669D">
        <w:rPr>
          <w:sz w:val="24"/>
          <w:szCs w:val="24"/>
        </w:rPr>
        <w:t xml:space="preserve"> (Eds.) Biblioteca Nueva, Madrid 2013. </w:t>
      </w:r>
    </w:p>
    <w:p w14:paraId="1C6FBB8F" w14:textId="77777777" w:rsidR="00C62B49" w:rsidRDefault="00C62B49" w:rsidP="00BD644E">
      <w:pPr>
        <w:pStyle w:val="Textosinformato"/>
        <w:spacing w:line="360" w:lineRule="auto"/>
        <w:jc w:val="both"/>
        <w:rPr>
          <w:sz w:val="24"/>
          <w:szCs w:val="24"/>
        </w:rPr>
      </w:pPr>
    </w:p>
    <w:p w14:paraId="057B2E07" w14:textId="039E8E71" w:rsidR="00C62B49" w:rsidRDefault="00C62B49" w:rsidP="00BD644E">
      <w:pPr>
        <w:pStyle w:val="Textosinforma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Resulta tarea bien necesari</w:t>
      </w:r>
      <w:r w:rsidR="00481E0D">
        <w:rPr>
          <w:sz w:val="24"/>
          <w:szCs w:val="24"/>
        </w:rPr>
        <w:t>a</w:t>
      </w:r>
      <w:r>
        <w:rPr>
          <w:sz w:val="24"/>
          <w:szCs w:val="24"/>
        </w:rPr>
        <w:t xml:space="preserve"> hacer patente a las nuevas generaciones de latinoamericanos que su patrimonio cultural y </w:t>
      </w:r>
      <w:r w:rsidR="00C87D3A">
        <w:rPr>
          <w:sz w:val="24"/>
          <w:szCs w:val="24"/>
        </w:rPr>
        <w:t>civilizatorio</w:t>
      </w:r>
      <w:r>
        <w:rPr>
          <w:sz w:val="24"/>
          <w:szCs w:val="24"/>
        </w:rPr>
        <w:t xml:space="preserve"> como hispanos es algo </w:t>
      </w:r>
      <w:r w:rsidR="00481E0D">
        <w:rPr>
          <w:sz w:val="24"/>
          <w:szCs w:val="24"/>
        </w:rPr>
        <w:t xml:space="preserve">–con ser mucho- </w:t>
      </w:r>
      <w:r>
        <w:rPr>
          <w:sz w:val="24"/>
          <w:szCs w:val="24"/>
        </w:rPr>
        <w:t xml:space="preserve">que trasciende a su lengua común, </w:t>
      </w:r>
      <w:r w:rsidR="00481E0D">
        <w:rPr>
          <w:sz w:val="24"/>
          <w:szCs w:val="24"/>
        </w:rPr>
        <w:t>a</w:t>
      </w:r>
      <w:r>
        <w:rPr>
          <w:sz w:val="24"/>
          <w:szCs w:val="24"/>
        </w:rPr>
        <w:t xml:space="preserve">l complejo </w:t>
      </w:r>
      <w:r w:rsidR="00481E0D">
        <w:rPr>
          <w:sz w:val="24"/>
          <w:szCs w:val="24"/>
        </w:rPr>
        <w:t>acumulado</w:t>
      </w:r>
      <w:r>
        <w:rPr>
          <w:sz w:val="24"/>
          <w:szCs w:val="24"/>
        </w:rPr>
        <w:t xml:space="preserve"> de literatura, política </w:t>
      </w:r>
      <w:r w:rsidR="00C87D3A">
        <w:rPr>
          <w:sz w:val="24"/>
          <w:szCs w:val="24"/>
        </w:rPr>
        <w:t>y ensayo, que su pasado</w:t>
      </w:r>
      <w:r>
        <w:rPr>
          <w:sz w:val="24"/>
          <w:szCs w:val="24"/>
        </w:rPr>
        <w:t xml:space="preserve"> no se encuentra solo en sus pueblos originarios </w:t>
      </w:r>
      <w:r>
        <w:rPr>
          <w:sz w:val="24"/>
          <w:szCs w:val="24"/>
        </w:rPr>
        <w:lastRenderedPageBreak/>
        <w:t xml:space="preserve">anteriores a los </w:t>
      </w:r>
      <w:r w:rsidRPr="00C15672">
        <w:rPr>
          <w:sz w:val="24"/>
          <w:szCs w:val="24"/>
        </w:rPr>
        <w:t>hispano</w:t>
      </w:r>
      <w:r w:rsidR="00C15672" w:rsidRPr="00C15672">
        <w:rPr>
          <w:sz w:val="24"/>
          <w:szCs w:val="24"/>
        </w:rPr>
        <w:t>s</w:t>
      </w:r>
      <w:r w:rsidRPr="00C15672">
        <w:rPr>
          <w:sz w:val="24"/>
          <w:szCs w:val="24"/>
        </w:rPr>
        <w:t>,</w:t>
      </w:r>
      <w:r>
        <w:rPr>
          <w:sz w:val="24"/>
          <w:szCs w:val="24"/>
        </w:rPr>
        <w:t xml:space="preserve"> o en la misma España, </w:t>
      </w:r>
      <w:r w:rsidR="00481E0D">
        <w:rPr>
          <w:sz w:val="24"/>
          <w:szCs w:val="24"/>
        </w:rPr>
        <w:t xml:space="preserve">de la conquista y los virreinatos, es decir, en </w:t>
      </w:r>
      <w:r>
        <w:rPr>
          <w:sz w:val="24"/>
          <w:szCs w:val="24"/>
        </w:rPr>
        <w:t>lo gachupín o lo gallego, sino en todo es</w:t>
      </w:r>
      <w:r w:rsidR="0048669D">
        <w:rPr>
          <w:sz w:val="24"/>
          <w:szCs w:val="24"/>
        </w:rPr>
        <w:t>e</w:t>
      </w:r>
      <w:r>
        <w:rPr>
          <w:sz w:val="24"/>
          <w:szCs w:val="24"/>
        </w:rPr>
        <w:t xml:space="preserve"> espacio cultural y civilizatorio</w:t>
      </w:r>
      <w:r w:rsidR="0048669D">
        <w:rPr>
          <w:sz w:val="24"/>
          <w:szCs w:val="24"/>
        </w:rPr>
        <w:t xml:space="preserve"> de lo romano, la cultura gre</w:t>
      </w:r>
      <w:r w:rsidR="00481E0D">
        <w:rPr>
          <w:sz w:val="24"/>
          <w:szCs w:val="24"/>
        </w:rPr>
        <w:t>c</w:t>
      </w:r>
      <w:r w:rsidR="00C87D3A">
        <w:rPr>
          <w:sz w:val="24"/>
          <w:szCs w:val="24"/>
        </w:rPr>
        <w:t>o-latina, reconstruida por la Escuela de Traductores de Toledo. El oro de ese patrimonio común en el de las lenguas próximas al latín que defi</w:t>
      </w:r>
      <w:r w:rsidR="00481E0D">
        <w:rPr>
          <w:sz w:val="24"/>
          <w:szCs w:val="24"/>
        </w:rPr>
        <w:t>ne las lenguas vivas próximas del español, e</w:t>
      </w:r>
      <w:r w:rsidR="00C87D3A">
        <w:rPr>
          <w:sz w:val="24"/>
          <w:szCs w:val="24"/>
        </w:rPr>
        <w:t>l portugués, el catal</w:t>
      </w:r>
      <w:r w:rsidR="0048669D">
        <w:rPr>
          <w:sz w:val="24"/>
          <w:szCs w:val="24"/>
        </w:rPr>
        <w:t>án, el francés y el italiano. Ro</w:t>
      </w:r>
      <w:r w:rsidR="00C87D3A">
        <w:rPr>
          <w:sz w:val="24"/>
          <w:szCs w:val="24"/>
        </w:rPr>
        <w:t xml:space="preserve">ma y nuestro respectivo latín vulgar en nuestra matriz, </w:t>
      </w:r>
      <w:r w:rsidR="00481E0D">
        <w:rPr>
          <w:sz w:val="24"/>
          <w:szCs w:val="24"/>
        </w:rPr>
        <w:t xml:space="preserve">es </w:t>
      </w:r>
      <w:r w:rsidR="00C87D3A">
        <w:rPr>
          <w:sz w:val="24"/>
          <w:szCs w:val="24"/>
        </w:rPr>
        <w:t>lo que nos da a los iberoamerica</w:t>
      </w:r>
      <w:r w:rsidR="00C15672">
        <w:rPr>
          <w:sz w:val="24"/>
          <w:szCs w:val="24"/>
        </w:rPr>
        <w:t>nos, y</w:t>
      </w:r>
      <w:r w:rsidR="00490A94">
        <w:rPr>
          <w:sz w:val="24"/>
          <w:szCs w:val="24"/>
        </w:rPr>
        <w:t xml:space="preserve"> también </w:t>
      </w:r>
      <w:r w:rsidR="00C15672">
        <w:rPr>
          <w:sz w:val="24"/>
          <w:szCs w:val="24"/>
        </w:rPr>
        <w:t xml:space="preserve">a todos los </w:t>
      </w:r>
      <w:r w:rsidR="00490A94">
        <w:rPr>
          <w:sz w:val="24"/>
          <w:szCs w:val="24"/>
        </w:rPr>
        <w:t xml:space="preserve">latinoamericanos, </w:t>
      </w:r>
      <w:r w:rsidR="00C87D3A">
        <w:rPr>
          <w:sz w:val="24"/>
          <w:szCs w:val="24"/>
        </w:rPr>
        <w:t xml:space="preserve">la dimensión justa frente al prejuicio </w:t>
      </w:r>
      <w:r w:rsidR="00C87D3A" w:rsidRPr="000A7273">
        <w:rPr>
          <w:sz w:val="24"/>
          <w:szCs w:val="24"/>
        </w:rPr>
        <w:t>de quienes</w:t>
      </w:r>
      <w:r w:rsidR="00C87D3A">
        <w:rPr>
          <w:sz w:val="24"/>
          <w:szCs w:val="24"/>
        </w:rPr>
        <w:t xml:space="preserve"> </w:t>
      </w:r>
      <w:r w:rsidR="00C15672">
        <w:rPr>
          <w:sz w:val="24"/>
          <w:szCs w:val="24"/>
        </w:rPr>
        <w:t xml:space="preserve">en ingles </w:t>
      </w:r>
      <w:r w:rsidR="00C87D3A">
        <w:rPr>
          <w:sz w:val="24"/>
          <w:szCs w:val="24"/>
        </w:rPr>
        <w:t xml:space="preserve">reducen el mundo a la </w:t>
      </w:r>
      <w:r w:rsidR="00490A94">
        <w:rPr>
          <w:sz w:val="24"/>
          <w:szCs w:val="24"/>
        </w:rPr>
        <w:t>idea</w:t>
      </w:r>
      <w:r w:rsidR="00C15672">
        <w:rPr>
          <w:sz w:val="24"/>
          <w:szCs w:val="24"/>
        </w:rPr>
        <w:t xml:space="preserve"> </w:t>
      </w:r>
      <w:r w:rsidR="00421E87">
        <w:rPr>
          <w:sz w:val="24"/>
          <w:szCs w:val="24"/>
        </w:rPr>
        <w:t xml:space="preserve">estrecha </w:t>
      </w:r>
      <w:r w:rsidR="00C15672" w:rsidRPr="00C15672">
        <w:rPr>
          <w:sz w:val="24"/>
          <w:szCs w:val="24"/>
        </w:rPr>
        <w:t xml:space="preserve">y </w:t>
      </w:r>
      <w:r w:rsidR="00421E87">
        <w:rPr>
          <w:sz w:val="24"/>
          <w:szCs w:val="24"/>
        </w:rPr>
        <w:t xml:space="preserve">desprecian </w:t>
      </w:r>
      <w:r w:rsidR="00C15672">
        <w:rPr>
          <w:sz w:val="24"/>
          <w:szCs w:val="24"/>
        </w:rPr>
        <w:t>cuant</w:t>
      </w:r>
      <w:r w:rsidR="00421E87" w:rsidRPr="00C15672">
        <w:rPr>
          <w:sz w:val="24"/>
          <w:szCs w:val="24"/>
        </w:rPr>
        <w:t>o</w:t>
      </w:r>
      <w:r w:rsidR="00421E87">
        <w:rPr>
          <w:sz w:val="24"/>
          <w:szCs w:val="24"/>
        </w:rPr>
        <w:t xml:space="preserve"> ignoran.</w:t>
      </w:r>
    </w:p>
    <w:p w14:paraId="61A1642F" w14:textId="77777777" w:rsidR="00421E87" w:rsidRDefault="00421E87" w:rsidP="00BD644E">
      <w:pPr>
        <w:pStyle w:val="Textosinformato"/>
        <w:spacing w:line="360" w:lineRule="auto"/>
        <w:jc w:val="both"/>
        <w:rPr>
          <w:sz w:val="24"/>
          <w:szCs w:val="24"/>
        </w:rPr>
      </w:pPr>
    </w:p>
    <w:p w14:paraId="078D4E46" w14:textId="454FBD22" w:rsidR="00421E87" w:rsidRDefault="00421E87" w:rsidP="00BD644E">
      <w:pPr>
        <w:pStyle w:val="Textosinforma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problema es que requiere</w:t>
      </w:r>
      <w:r w:rsidR="00481E0D">
        <w:rPr>
          <w:sz w:val="24"/>
          <w:szCs w:val="24"/>
        </w:rPr>
        <w:t xml:space="preserve"> </w:t>
      </w:r>
      <w:r w:rsidR="0048669D">
        <w:rPr>
          <w:sz w:val="24"/>
          <w:szCs w:val="24"/>
        </w:rPr>
        <w:t xml:space="preserve">una </w:t>
      </w:r>
      <w:r w:rsidR="00481E0D">
        <w:rPr>
          <w:sz w:val="24"/>
          <w:szCs w:val="24"/>
        </w:rPr>
        <w:t>competente</w:t>
      </w:r>
      <w:r>
        <w:rPr>
          <w:sz w:val="24"/>
          <w:szCs w:val="24"/>
        </w:rPr>
        <w:t xml:space="preserve"> gestión política el levantar la bandera de nuestra aportación a la cultura occidental,</w:t>
      </w:r>
      <w:r w:rsidR="0048669D">
        <w:rPr>
          <w:sz w:val="24"/>
          <w:szCs w:val="24"/>
        </w:rPr>
        <w:t xml:space="preserve"> ya desde</w:t>
      </w:r>
      <w:r>
        <w:rPr>
          <w:sz w:val="24"/>
          <w:szCs w:val="24"/>
        </w:rPr>
        <w:t xml:space="preserve"> la prim</w:t>
      </w:r>
      <w:r w:rsidR="0048669D">
        <w:rPr>
          <w:sz w:val="24"/>
          <w:szCs w:val="24"/>
        </w:rPr>
        <w:t xml:space="preserve">era globalización </w:t>
      </w:r>
      <w:r w:rsidR="008D72F7">
        <w:rPr>
          <w:sz w:val="24"/>
          <w:szCs w:val="24"/>
        </w:rPr>
        <w:t>de 1492. E</w:t>
      </w:r>
      <w:r>
        <w:rPr>
          <w:sz w:val="24"/>
          <w:szCs w:val="24"/>
        </w:rPr>
        <w:t xml:space="preserve">n la literatura desde Rubén Darío a García Lorca, desde el Inca Garcilaso a Vargas Llosa, desde </w:t>
      </w:r>
      <w:r w:rsidR="00BF45AE">
        <w:rPr>
          <w:sz w:val="24"/>
          <w:szCs w:val="24"/>
        </w:rPr>
        <w:t>Carlos Fuentes a</w:t>
      </w:r>
      <w:r w:rsidR="008D72F7">
        <w:rPr>
          <w:sz w:val="24"/>
          <w:szCs w:val="24"/>
        </w:rPr>
        <w:t xml:space="preserve"> Miguel de Cervantes o Neruda. E</w:t>
      </w:r>
      <w:r w:rsidR="00BF45AE">
        <w:rPr>
          <w:sz w:val="24"/>
          <w:szCs w:val="24"/>
        </w:rPr>
        <w:t>n las artes con Picasso</w:t>
      </w:r>
      <w:r w:rsidR="00B95CE9">
        <w:rPr>
          <w:sz w:val="24"/>
          <w:szCs w:val="24"/>
        </w:rPr>
        <w:t xml:space="preserve"> y con Goya, especialmente con é</w:t>
      </w:r>
      <w:r w:rsidR="00BF45AE">
        <w:rPr>
          <w:sz w:val="24"/>
          <w:szCs w:val="24"/>
        </w:rPr>
        <w:t>ste pues es pinto</w:t>
      </w:r>
      <w:r w:rsidR="00B95CE9">
        <w:rPr>
          <w:sz w:val="24"/>
          <w:szCs w:val="24"/>
        </w:rPr>
        <w:t>r</w:t>
      </w:r>
      <w:r w:rsidR="00BF45AE">
        <w:rPr>
          <w:sz w:val="24"/>
          <w:szCs w:val="24"/>
        </w:rPr>
        <w:t xml:space="preserve"> ilustrado de lo</w:t>
      </w:r>
      <w:r w:rsidR="008D72F7">
        <w:rPr>
          <w:sz w:val="24"/>
          <w:szCs w:val="24"/>
        </w:rPr>
        <w:t>s últimos años del tiempo común,</w:t>
      </w:r>
      <w:r w:rsidR="00B95CE9">
        <w:rPr>
          <w:sz w:val="24"/>
          <w:szCs w:val="24"/>
        </w:rPr>
        <w:t xml:space="preserve"> desde Frid</w:t>
      </w:r>
      <w:r w:rsidR="008D72F7">
        <w:rPr>
          <w:sz w:val="24"/>
          <w:szCs w:val="24"/>
        </w:rPr>
        <w:t>a Kahlo hasta Wilfredo Lam. En la música Pau Casals</w:t>
      </w:r>
      <w:r w:rsidR="00490A94">
        <w:rPr>
          <w:sz w:val="24"/>
          <w:szCs w:val="24"/>
        </w:rPr>
        <w:t xml:space="preserve"> y Albeniz hasta Ernesto Lecuona.</w:t>
      </w:r>
      <w:r w:rsidR="000A7273">
        <w:rPr>
          <w:sz w:val="24"/>
          <w:szCs w:val="24"/>
        </w:rPr>
        <w:t xml:space="preserve"> En ciencias estamos más flojos, pero los latinos florecen en los laboratorios de Norte.</w:t>
      </w:r>
    </w:p>
    <w:p w14:paraId="530075D2" w14:textId="77777777" w:rsidR="008D72F7" w:rsidRDefault="008D72F7" w:rsidP="00BD644E">
      <w:pPr>
        <w:pStyle w:val="Textosinformato"/>
        <w:spacing w:line="360" w:lineRule="auto"/>
        <w:jc w:val="both"/>
        <w:rPr>
          <w:sz w:val="24"/>
          <w:szCs w:val="24"/>
        </w:rPr>
      </w:pPr>
    </w:p>
    <w:p w14:paraId="53B4E170" w14:textId="6212E69B" w:rsidR="00BF45AE" w:rsidRDefault="008D72F7" w:rsidP="00BD644E">
      <w:pPr>
        <w:pStyle w:val="Textosinforma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pesar de los desfallecimientos </w:t>
      </w:r>
      <w:r w:rsidR="003E6175">
        <w:rPr>
          <w:sz w:val="24"/>
          <w:szCs w:val="24"/>
        </w:rPr>
        <w:t>políticos de</w:t>
      </w:r>
      <w:r>
        <w:rPr>
          <w:sz w:val="24"/>
          <w:szCs w:val="24"/>
        </w:rPr>
        <w:t xml:space="preserve"> </w:t>
      </w:r>
      <w:r w:rsidR="003E6175">
        <w:rPr>
          <w:sz w:val="24"/>
          <w:szCs w:val="24"/>
        </w:rPr>
        <w:t>estos últimos años son muy destacables l</w:t>
      </w:r>
      <w:r w:rsidR="00BF45AE">
        <w:rPr>
          <w:sz w:val="24"/>
          <w:szCs w:val="24"/>
        </w:rPr>
        <w:t>a presencia y acción común de las empresas españolas en América</w:t>
      </w:r>
      <w:r w:rsidR="00B95CE9">
        <w:rPr>
          <w:sz w:val="24"/>
          <w:szCs w:val="24"/>
        </w:rPr>
        <w:t>. Extraordinaria es también la cuidadosa acción de la Real Academia de la Lengua y la d</w:t>
      </w:r>
      <w:r w:rsidR="00490A94">
        <w:rPr>
          <w:sz w:val="24"/>
          <w:szCs w:val="24"/>
        </w:rPr>
        <w:t>e todos los países americanos, que influyen sobre los</w:t>
      </w:r>
      <w:r w:rsidR="00B95CE9">
        <w:rPr>
          <w:sz w:val="24"/>
          <w:szCs w:val="24"/>
        </w:rPr>
        <w:t xml:space="preserve"> más de los </w:t>
      </w:r>
      <w:r w:rsidR="003E6175">
        <w:rPr>
          <w:sz w:val="24"/>
          <w:szCs w:val="24"/>
        </w:rPr>
        <w:t>de 40 millones de hispano hablantes en EE. UU., casi tantos como en España. La</w:t>
      </w:r>
      <w:r w:rsidR="00BF45AE">
        <w:rPr>
          <w:sz w:val="24"/>
          <w:szCs w:val="24"/>
        </w:rPr>
        <w:t xml:space="preserve"> creación del espacio iberoameri</w:t>
      </w:r>
      <w:r w:rsidR="000A7273">
        <w:rPr>
          <w:sz w:val="24"/>
          <w:szCs w:val="24"/>
        </w:rPr>
        <w:t>cano común de las Universidades</w:t>
      </w:r>
      <w:r w:rsidR="003E6175">
        <w:rPr>
          <w:sz w:val="24"/>
          <w:szCs w:val="24"/>
        </w:rPr>
        <w:t xml:space="preserve"> </w:t>
      </w:r>
      <w:r w:rsidR="000A7273">
        <w:rPr>
          <w:sz w:val="24"/>
          <w:szCs w:val="24"/>
        </w:rPr>
        <w:t xml:space="preserve">es, </w:t>
      </w:r>
      <w:r w:rsidR="000B1D19">
        <w:rPr>
          <w:sz w:val="24"/>
          <w:szCs w:val="24"/>
        </w:rPr>
        <w:t>con los anteriores</w:t>
      </w:r>
      <w:r w:rsidR="005D6D26">
        <w:rPr>
          <w:sz w:val="24"/>
          <w:szCs w:val="24"/>
        </w:rPr>
        <w:t>,</w:t>
      </w:r>
      <w:r w:rsidR="00BF45AE">
        <w:rPr>
          <w:sz w:val="24"/>
          <w:szCs w:val="24"/>
        </w:rPr>
        <w:t xml:space="preserve"> </w:t>
      </w:r>
      <w:r w:rsidR="00BF45AE" w:rsidRPr="000A7273">
        <w:rPr>
          <w:sz w:val="24"/>
          <w:szCs w:val="24"/>
        </w:rPr>
        <w:t xml:space="preserve">ejemplos </w:t>
      </w:r>
      <w:r w:rsidR="00BF45AE">
        <w:rPr>
          <w:sz w:val="24"/>
          <w:szCs w:val="24"/>
        </w:rPr>
        <w:t>de lo que colectivamente se puede hacer, también en nuestro trabajo individual.</w:t>
      </w:r>
    </w:p>
    <w:p w14:paraId="5D3971F5" w14:textId="77777777" w:rsidR="00BF45AE" w:rsidRDefault="00BF45AE" w:rsidP="00BD644E">
      <w:pPr>
        <w:pStyle w:val="Textosinformato"/>
        <w:spacing w:line="360" w:lineRule="auto"/>
        <w:jc w:val="both"/>
        <w:rPr>
          <w:sz w:val="24"/>
          <w:szCs w:val="24"/>
        </w:rPr>
      </w:pPr>
    </w:p>
    <w:p w14:paraId="7FD5AFE6" w14:textId="629368E9" w:rsidR="00BD644E" w:rsidRDefault="00BF45AE" w:rsidP="00BD644E">
      <w:pPr>
        <w:pStyle w:val="Textosinforma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Así lo hace Eduardo Garrigues con sus recientes libros, novelas de</w:t>
      </w:r>
      <w:r w:rsidR="00150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base histórica, como el aparecido en México hace meses, </w:t>
      </w:r>
      <w:r w:rsidR="001506A8">
        <w:rPr>
          <w:sz w:val="24"/>
          <w:szCs w:val="24"/>
        </w:rPr>
        <w:t>“</w:t>
      </w:r>
      <w:r w:rsidR="001506A8" w:rsidRPr="000A7273">
        <w:rPr>
          <w:i/>
          <w:sz w:val="24"/>
          <w:szCs w:val="24"/>
        </w:rPr>
        <w:t>La corte de los naufragios</w:t>
      </w:r>
      <w:r w:rsidR="001506A8">
        <w:rPr>
          <w:sz w:val="24"/>
          <w:szCs w:val="24"/>
        </w:rPr>
        <w:t xml:space="preserve">”, sobre la vida y aventura del Diputado por </w:t>
      </w:r>
      <w:r w:rsidR="003E6175">
        <w:rPr>
          <w:sz w:val="24"/>
          <w:szCs w:val="24"/>
        </w:rPr>
        <w:t>México</w:t>
      </w:r>
      <w:r w:rsidR="001506A8">
        <w:rPr>
          <w:sz w:val="24"/>
          <w:szCs w:val="24"/>
        </w:rPr>
        <w:t>, Francisco Pino, en las Cortes de Cádiz, o el que ahora se presenta sobre la peripecia vital y política del militar y gobernante Bernardo de Gálvez: “</w:t>
      </w:r>
      <w:r w:rsidR="001506A8" w:rsidRPr="000A7273">
        <w:rPr>
          <w:i/>
          <w:sz w:val="24"/>
          <w:szCs w:val="24"/>
        </w:rPr>
        <w:t>El que tenga valor que me siga</w:t>
      </w:r>
      <w:r w:rsidR="001506A8">
        <w:rPr>
          <w:sz w:val="24"/>
          <w:szCs w:val="24"/>
        </w:rPr>
        <w:t xml:space="preserve">”, un atractivo y excitante viaje entre Almadén y la capital </w:t>
      </w:r>
      <w:r w:rsidR="001506A8">
        <w:rPr>
          <w:sz w:val="24"/>
          <w:szCs w:val="24"/>
        </w:rPr>
        <w:lastRenderedPageBreak/>
        <w:t xml:space="preserve">de México, pasando por el </w:t>
      </w:r>
      <w:r w:rsidR="000A7273">
        <w:rPr>
          <w:sz w:val="24"/>
          <w:szCs w:val="24"/>
        </w:rPr>
        <w:t xml:space="preserve">Misisipi </w:t>
      </w:r>
      <w:r w:rsidR="008446C6">
        <w:rPr>
          <w:sz w:val="24"/>
          <w:szCs w:val="24"/>
        </w:rPr>
        <w:t>y La Habana. Muy recomendable</w:t>
      </w:r>
      <w:r w:rsidR="003E6175">
        <w:rPr>
          <w:sz w:val="24"/>
          <w:szCs w:val="24"/>
        </w:rPr>
        <w:t>. Si estas lecturas se acompañan con la reflexión que realiza Emilio Lamo de Espinosa, todos nos prepararemos para reforzar la tarea por el mundo común y por nuestro peso en el mundo.</w:t>
      </w:r>
    </w:p>
    <w:p w14:paraId="43C9F9F9" w14:textId="77777777" w:rsidR="00F54ADF" w:rsidRDefault="00F54ADF" w:rsidP="00BD644E">
      <w:pPr>
        <w:pStyle w:val="Textosinformato"/>
        <w:spacing w:line="360" w:lineRule="auto"/>
        <w:jc w:val="both"/>
        <w:rPr>
          <w:sz w:val="24"/>
          <w:szCs w:val="24"/>
        </w:rPr>
      </w:pPr>
    </w:p>
    <w:p w14:paraId="3687A331" w14:textId="77777777" w:rsidR="00BE6E02" w:rsidRPr="00BE6E02" w:rsidRDefault="00BE6E02" w:rsidP="00BE6E02">
      <w:pPr>
        <w:pStyle w:val="Textosinformato"/>
        <w:rPr>
          <w:sz w:val="24"/>
          <w:szCs w:val="24"/>
        </w:rPr>
      </w:pPr>
    </w:p>
    <w:p w14:paraId="0C8C718F" w14:textId="77777777" w:rsidR="001060DF" w:rsidRPr="00BE6E02" w:rsidRDefault="001060DF">
      <w:pPr>
        <w:rPr>
          <w:rFonts w:ascii="Cambria" w:hAnsi="Cambria"/>
          <w:sz w:val="24"/>
          <w:szCs w:val="24"/>
        </w:rPr>
      </w:pPr>
    </w:p>
    <w:sectPr w:rsidR="001060DF" w:rsidRPr="00BE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43387" w14:textId="77777777" w:rsidR="009343D6" w:rsidRDefault="009343D6" w:rsidP="00C65BC0">
      <w:r>
        <w:separator/>
      </w:r>
    </w:p>
  </w:endnote>
  <w:endnote w:type="continuationSeparator" w:id="0">
    <w:p w14:paraId="0F91C8C0" w14:textId="77777777" w:rsidR="009343D6" w:rsidRDefault="009343D6" w:rsidP="00C6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DB64" w14:textId="77777777" w:rsidR="009343D6" w:rsidRDefault="009343D6" w:rsidP="00C65BC0">
      <w:r>
        <w:separator/>
      </w:r>
    </w:p>
  </w:footnote>
  <w:footnote w:type="continuationSeparator" w:id="0">
    <w:p w14:paraId="080D306B" w14:textId="77777777" w:rsidR="009343D6" w:rsidRDefault="009343D6" w:rsidP="00C65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02"/>
    <w:rsid w:val="00065FC5"/>
    <w:rsid w:val="000A7273"/>
    <w:rsid w:val="000B1D19"/>
    <w:rsid w:val="001060DF"/>
    <w:rsid w:val="00142B58"/>
    <w:rsid w:val="001506A8"/>
    <w:rsid w:val="002A1897"/>
    <w:rsid w:val="002C36C9"/>
    <w:rsid w:val="00305217"/>
    <w:rsid w:val="003E6175"/>
    <w:rsid w:val="00421E87"/>
    <w:rsid w:val="00481E0D"/>
    <w:rsid w:val="004842E3"/>
    <w:rsid w:val="0048669D"/>
    <w:rsid w:val="00490A94"/>
    <w:rsid w:val="004A4DFB"/>
    <w:rsid w:val="005D6D26"/>
    <w:rsid w:val="007E4149"/>
    <w:rsid w:val="008446C6"/>
    <w:rsid w:val="008D72F7"/>
    <w:rsid w:val="00920BE6"/>
    <w:rsid w:val="009343D6"/>
    <w:rsid w:val="009D131A"/>
    <w:rsid w:val="009E1211"/>
    <w:rsid w:val="00A60625"/>
    <w:rsid w:val="00B44125"/>
    <w:rsid w:val="00B77338"/>
    <w:rsid w:val="00B95CE9"/>
    <w:rsid w:val="00BD644E"/>
    <w:rsid w:val="00BE6E02"/>
    <w:rsid w:val="00BF45AE"/>
    <w:rsid w:val="00C15672"/>
    <w:rsid w:val="00C227A0"/>
    <w:rsid w:val="00C62B49"/>
    <w:rsid w:val="00C65BC0"/>
    <w:rsid w:val="00C87D3A"/>
    <w:rsid w:val="00D10F5F"/>
    <w:rsid w:val="00E97AC6"/>
    <w:rsid w:val="00F54ADF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AB09D"/>
  <w15:docId w15:val="{85ACB798-1277-4033-9519-6FB98364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BE6E02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E6E02"/>
    <w:rPr>
      <w:rFonts w:ascii="Calibri" w:hAnsi="Calibri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1506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6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06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6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06A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6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6A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5B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5BC0"/>
  </w:style>
  <w:style w:type="paragraph" w:styleId="Piedepgina">
    <w:name w:val="footer"/>
    <w:basedOn w:val="Normal"/>
    <w:link w:val="PiedepginaCar"/>
    <w:uiPriority w:val="99"/>
    <w:unhideWhenUsed/>
    <w:rsid w:val="00C65B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1013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CARMEN CARRASCO ALVAREZ</dc:creator>
  <cp:keywords/>
  <dc:description/>
  <cp:lastModifiedBy>Luis Arroyo Zapatero</cp:lastModifiedBy>
  <cp:revision>3</cp:revision>
  <dcterms:created xsi:type="dcterms:W3CDTF">2016-04-21T02:07:00Z</dcterms:created>
  <dcterms:modified xsi:type="dcterms:W3CDTF">2016-04-22T04:33:00Z</dcterms:modified>
</cp:coreProperties>
</file>